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F5" w:rsidRPr="00407903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horzAnchor="page" w:tblpX="538" w:tblpY="102"/>
        <w:tblW w:w="8897" w:type="dxa"/>
        <w:tblLayout w:type="fixed"/>
        <w:tblLook w:val="04A0"/>
      </w:tblPr>
      <w:tblGrid>
        <w:gridCol w:w="2808"/>
        <w:gridCol w:w="1553"/>
        <w:gridCol w:w="2835"/>
        <w:gridCol w:w="1701"/>
      </w:tblGrid>
      <w:tr w:rsidR="001046F5" w:rsidRPr="00232D1F" w:rsidTr="00C32D6E">
        <w:trPr>
          <w:trHeight w:val="2336"/>
        </w:trPr>
        <w:tc>
          <w:tcPr>
            <w:tcW w:w="2808" w:type="dxa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32D1F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-62301</wp:posOffset>
                  </wp:positionH>
                  <wp:positionV relativeFrom="paragraph">
                    <wp:posOffset>6067</wp:posOffset>
                  </wp:positionV>
                  <wp:extent cx="1383580" cy="1106311"/>
                  <wp:effectExtent l="19050" t="0" r="7070" b="0"/>
                  <wp:wrapNone/>
                  <wp:docPr id="3" name="Рисунок 3" descr="C:\Documents and Settings\311011\Рабочий стол\каз совет\id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311011\Рабочий стол\каз совет\id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80" cy="110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1F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1375770</wp:posOffset>
                  </wp:positionH>
                  <wp:positionV relativeFrom="paragraph">
                    <wp:posOffset>175401</wp:posOffset>
                  </wp:positionV>
                  <wp:extent cx="1281375" cy="609600"/>
                  <wp:effectExtent l="19050" t="0" r="0" b="0"/>
                  <wp:wrapNone/>
                  <wp:docPr id="2" name="Рисунок 2" descr="C:\Documents and Settings\311011\Рабочий стол\каз совет\сертификат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311011\Рабочий стол\каз совет\сертификат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74" cy="60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3" w:type="dxa"/>
            <w:shd w:val="clear" w:color="auto" w:fill="auto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284197</wp:posOffset>
                  </wp:positionH>
                  <wp:positionV relativeFrom="paragraph">
                    <wp:posOffset>6068</wp:posOffset>
                  </wp:positionV>
                  <wp:extent cx="711553" cy="706962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53" cy="70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</w:p>
          <w:p w:rsidR="001046F5" w:rsidRPr="00232D1F" w:rsidRDefault="001046F5" w:rsidP="00C32D6E">
            <w:pPr>
              <w:pStyle w:val="a3"/>
              <w:ind w:left="-1435" w:firstLine="1435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  <w:t>National Dance Council of Kazakhstan</w:t>
            </w:r>
          </w:p>
          <w:p w:rsidR="001046F5" w:rsidRPr="00232D1F" w:rsidRDefault="001046F5" w:rsidP="00C32D6E">
            <w:pPr>
              <w:pStyle w:val="a3"/>
              <w:ind w:left="-1435" w:firstLine="1435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  <w:lang w:val="en-US"/>
              </w:rPr>
              <w:t>Kazakhstan Dance Union (KDU)</w:t>
            </w: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284198</wp:posOffset>
                  </wp:positionH>
                  <wp:positionV relativeFrom="paragraph">
                    <wp:posOffset>390233</wp:posOffset>
                  </wp:positionV>
                  <wp:extent cx="996950" cy="1332088"/>
                  <wp:effectExtent l="19050" t="0" r="0" b="0"/>
                  <wp:wrapNone/>
                  <wp:docPr id="4" name="Рисунок 4" descr="E:\заготовки логотип\обложка 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готовки логотип\обложка 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33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auto"/>
          </w:tcPr>
          <w:p w:rsidR="001046F5" w:rsidRPr="00232D1F" w:rsidRDefault="001046F5" w:rsidP="00C32D6E">
            <w:pPr>
              <w:pStyle w:val="a3"/>
              <w:ind w:left="-250" w:right="569" w:firstLine="250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872773" cy="1089869"/>
                  <wp:effectExtent l="19050" t="0" r="3527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87" cy="110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</w:tbl>
    <w:p w:rsidR="001046F5" w:rsidRPr="00232D1F" w:rsidRDefault="001046F5" w:rsidP="001046F5">
      <w:pPr>
        <w:pStyle w:val="a3"/>
        <w:ind w:right="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2D1F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891822" cy="891822"/>
            <wp:effectExtent l="19050" t="0" r="3528" b="0"/>
            <wp:docPr id="12" name="Рисунок 1" descr="D:\Downloads\лого бомон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лого бомон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18" cy="89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ind w:right="-142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1046F5" w:rsidRPr="00232D1F" w:rsidRDefault="001046F5" w:rsidP="0010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F5" w:rsidRPr="00232D1F" w:rsidRDefault="001046F5" w:rsidP="00104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C43" w:rsidRPr="00232D1F" w:rsidRDefault="00F35C43" w:rsidP="00A23F9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2D1F">
        <w:rPr>
          <w:rFonts w:ascii="Times New Roman" w:hAnsi="Times New Roman" w:cs="Times New Roman"/>
          <w:b/>
          <w:sz w:val="28"/>
          <w:szCs w:val="28"/>
          <w:lang w:val="kk-KZ"/>
        </w:rPr>
        <w:t>World festival of Ballroom Dancing</w:t>
      </w:r>
    </w:p>
    <w:p w:rsidR="001046F5" w:rsidRPr="00D63DA0" w:rsidRDefault="001046F5" w:rsidP="00A23F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</w:pPr>
      <w:r w:rsidRPr="00D63DA0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«</w:t>
      </w:r>
      <w:r w:rsidRPr="00232D1F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Silk</w:t>
      </w:r>
      <w:r w:rsidRPr="00D63DA0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Way</w:t>
      </w:r>
      <w:r w:rsidRPr="00D63DA0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»</w:t>
      </w:r>
    </w:p>
    <w:p w:rsidR="001046F5" w:rsidRPr="00D63DA0" w:rsidRDefault="001046F5" w:rsidP="00A23F9C">
      <w:pPr>
        <w:jc w:val="center"/>
        <w:rPr>
          <w:rFonts w:ascii="Times New Roman" w:hAnsi="Times New Roman" w:cs="Times New Roman"/>
          <w:b/>
          <w:noProof/>
          <w:color w:val="00B050"/>
          <w:sz w:val="32"/>
          <w:szCs w:val="32"/>
          <w:lang w:val="en-US"/>
        </w:rPr>
      </w:pPr>
      <w:r w:rsidRPr="00232D1F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IDSA</w:t>
      </w:r>
      <w:r w:rsidRPr="00D63DA0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noProof/>
          <w:color w:val="00B050"/>
          <w:sz w:val="32"/>
          <w:szCs w:val="32"/>
          <w:lang w:val="en-US"/>
        </w:rPr>
        <w:t>Cup</w:t>
      </w:r>
    </w:p>
    <w:p w:rsidR="001046F5" w:rsidRPr="00D63DA0" w:rsidRDefault="001046F5" w:rsidP="00A23F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Juniors</w:t>
      </w:r>
      <w:r w:rsidRPr="00D63D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12-15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years</w:t>
      </w:r>
      <w:r w:rsidRPr="00D63D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</w:p>
    <w:p w:rsidR="001046F5" w:rsidRPr="00D63DA0" w:rsidRDefault="001046F5" w:rsidP="00A23F9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Adults</w:t>
      </w:r>
      <w:r w:rsidRPr="00D63D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16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years</w:t>
      </w:r>
      <w:r w:rsidRPr="00D63D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D63D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D63D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older</w:t>
      </w:r>
    </w:p>
    <w:p w:rsidR="001046F5" w:rsidRPr="00D63DA0" w:rsidRDefault="001046F5" w:rsidP="00A23F9C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</w:pPr>
      <w:r w:rsidRPr="00232D1F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Eurasia</w:t>
      </w:r>
      <w:r w:rsidRPr="00D63DA0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 xml:space="preserve"> </w:t>
      </w:r>
      <w:r w:rsidRPr="00232D1F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open</w:t>
      </w:r>
    </w:p>
    <w:p w:rsidR="00F35C43" w:rsidRDefault="00F35C43" w:rsidP="00A23F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Pr="00605F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10-11,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Astana</w:t>
      </w:r>
      <w:r w:rsidRPr="00605F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Kazakhstan</w:t>
      </w:r>
    </w:p>
    <w:p w:rsidR="00232D1F" w:rsidRPr="00605FD4" w:rsidRDefault="00232D1F" w:rsidP="00104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046F5" w:rsidRPr="00605FD4" w:rsidRDefault="001046F5" w:rsidP="001046F5">
      <w:pPr>
        <w:pStyle w:val="a3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F35C43" w:rsidRPr="00232D1F" w:rsidRDefault="00F35C43" w:rsidP="0097349D">
      <w:pPr>
        <w:ind w:left="-426"/>
        <w:jc w:val="both"/>
        <w:rPr>
          <w:rFonts w:ascii="Times New Roman" w:hAnsi="Times New Roman" w:cs="Times New Roman"/>
          <w:szCs w:val="18"/>
          <w:lang w:val="en-US"/>
        </w:rPr>
      </w:pPr>
      <w:r w:rsidRPr="00232D1F">
        <w:rPr>
          <w:rFonts w:ascii="Times New Roman" w:hAnsi="Times New Roman" w:cs="Times New Roman"/>
          <w:szCs w:val="18"/>
          <w:lang w:val="en-US"/>
        </w:rPr>
        <w:t xml:space="preserve">"Silk Way" </w:t>
      </w:r>
      <w:r w:rsidRPr="00232D1F">
        <w:rPr>
          <w:rFonts w:ascii="Times New Roman" w:hAnsi="Times New Roman" w:cs="Times New Roman"/>
          <w:szCs w:val="18"/>
          <w:lang w:val="kk-KZ"/>
        </w:rPr>
        <w:t>World festival of Ballroom Dancing</w:t>
      </w:r>
      <w:r w:rsidR="00605FD4">
        <w:rPr>
          <w:rFonts w:ascii="Times New Roman" w:hAnsi="Times New Roman" w:cs="Times New Roman"/>
          <w:szCs w:val="18"/>
          <w:lang w:val="en-US"/>
        </w:rPr>
        <w:t xml:space="preserve"> is</w:t>
      </w:r>
      <w:r w:rsidRPr="00232D1F">
        <w:rPr>
          <w:rFonts w:ascii="Times New Roman" w:hAnsi="Times New Roman" w:cs="Times New Roman"/>
          <w:szCs w:val="18"/>
          <w:lang w:val="en-US"/>
        </w:rPr>
        <w:t xml:space="preserve"> an international championship (Festival</w:t>
      </w:r>
      <w:r w:rsidR="00605FD4">
        <w:rPr>
          <w:rFonts w:ascii="Times New Roman" w:hAnsi="Times New Roman" w:cs="Times New Roman"/>
          <w:szCs w:val="18"/>
          <w:lang w:val="en-US"/>
        </w:rPr>
        <w:t xml:space="preserve"> onwards</w:t>
      </w:r>
      <w:r w:rsidRPr="00232D1F">
        <w:rPr>
          <w:rFonts w:ascii="Times New Roman" w:hAnsi="Times New Roman" w:cs="Times New Roman"/>
          <w:szCs w:val="18"/>
          <w:lang w:val="en-US"/>
        </w:rPr>
        <w:t xml:space="preserve">) held with a view to popularize sports and ballroom dancing and develop the creativity among youth; find and support talented children and perspective collectives of dancing sport; develop the finest traditions of dancing sport as an essential part </w:t>
      </w:r>
      <w:r w:rsidR="00DA0930" w:rsidRPr="00232D1F">
        <w:rPr>
          <w:rFonts w:ascii="Times New Roman" w:hAnsi="Times New Roman" w:cs="Times New Roman"/>
          <w:szCs w:val="18"/>
          <w:lang w:val="en-US"/>
        </w:rPr>
        <w:t xml:space="preserve">of folk art culture; raise youth in the spirit of tolerance and </w:t>
      </w:r>
      <w:r w:rsidR="006D1C6D">
        <w:rPr>
          <w:rFonts w:ascii="Times New Roman" w:hAnsi="Times New Roman" w:cs="Times New Roman"/>
          <w:szCs w:val="18"/>
          <w:lang w:val="en-US"/>
        </w:rPr>
        <w:t>interest to other cultures and share</w:t>
      </w:r>
      <w:r w:rsidR="00DA0930" w:rsidRPr="00232D1F">
        <w:rPr>
          <w:rFonts w:ascii="Times New Roman" w:hAnsi="Times New Roman" w:cs="Times New Roman"/>
          <w:szCs w:val="18"/>
          <w:lang w:val="en-US"/>
        </w:rPr>
        <w:t xml:space="preserve"> experience among collectives and educators of different countries.</w:t>
      </w:r>
    </w:p>
    <w:p w:rsidR="00D52E86" w:rsidRPr="00232D1F" w:rsidRDefault="00DA0930" w:rsidP="001046F5">
      <w:pPr>
        <w:ind w:left="-426"/>
        <w:rPr>
          <w:rFonts w:ascii="Times New Roman" w:hAnsi="Times New Roman" w:cs="Times New Roman"/>
          <w:szCs w:val="18"/>
          <w:lang w:val="en-US"/>
        </w:rPr>
      </w:pPr>
      <w:r w:rsidRPr="00232D1F">
        <w:rPr>
          <w:rFonts w:ascii="Times New Roman" w:hAnsi="Times New Roman" w:cs="Times New Roman"/>
          <w:szCs w:val="18"/>
          <w:lang w:val="en-US"/>
        </w:rPr>
        <w:t>This project is first in its kind to be held in Kazakhstan as well as in the</w:t>
      </w:r>
      <w:r w:rsidR="00D2496A" w:rsidRPr="00232D1F">
        <w:rPr>
          <w:rFonts w:ascii="Times New Roman" w:hAnsi="Times New Roman" w:cs="Times New Roman"/>
          <w:szCs w:val="18"/>
          <w:lang w:val="en-US"/>
        </w:rPr>
        <w:t xml:space="preserve"> whole</w:t>
      </w:r>
      <w:r w:rsidRPr="00232D1F">
        <w:rPr>
          <w:rFonts w:ascii="Times New Roman" w:hAnsi="Times New Roman" w:cs="Times New Roman"/>
          <w:szCs w:val="18"/>
          <w:lang w:val="en-US"/>
        </w:rPr>
        <w:t xml:space="preserve"> world danci</w:t>
      </w:r>
      <w:r w:rsidR="0097349D" w:rsidRPr="00232D1F">
        <w:rPr>
          <w:rFonts w:ascii="Times New Roman" w:hAnsi="Times New Roman" w:cs="Times New Roman"/>
          <w:szCs w:val="18"/>
          <w:lang w:val="en-US"/>
        </w:rPr>
        <w:t>ng society. "Silk Way</w:t>
      </w:r>
      <w:proofErr w:type="gramStart"/>
      <w:r w:rsidR="0097349D" w:rsidRPr="00232D1F">
        <w:rPr>
          <w:rFonts w:ascii="Times New Roman" w:hAnsi="Times New Roman" w:cs="Times New Roman"/>
          <w:szCs w:val="18"/>
          <w:lang w:val="en-US"/>
        </w:rPr>
        <w:t>"  is</w:t>
      </w:r>
      <w:proofErr w:type="gramEnd"/>
      <w:r w:rsidR="0097349D" w:rsidRPr="00232D1F">
        <w:rPr>
          <w:rFonts w:ascii="Times New Roman" w:hAnsi="Times New Roman" w:cs="Times New Roman"/>
          <w:szCs w:val="18"/>
          <w:lang w:val="en-US"/>
        </w:rPr>
        <w:t xml:space="preserve"> an innovative project in developing of dancing art. It covers countries of the Great Silk Way</w:t>
      </w:r>
      <w:proofErr w:type="gramStart"/>
      <w:r w:rsidR="0097349D" w:rsidRPr="00232D1F">
        <w:rPr>
          <w:rFonts w:ascii="Times New Roman" w:hAnsi="Times New Roman" w:cs="Times New Roman"/>
          <w:szCs w:val="18"/>
          <w:lang w:val="en-US"/>
        </w:rPr>
        <w:t>,  developing</w:t>
      </w:r>
      <w:proofErr w:type="gramEnd"/>
      <w:r w:rsidR="0097349D" w:rsidRPr="00232D1F">
        <w:rPr>
          <w:rFonts w:ascii="Times New Roman" w:hAnsi="Times New Roman" w:cs="Times New Roman"/>
          <w:szCs w:val="18"/>
          <w:lang w:val="en-US"/>
        </w:rPr>
        <w:t xml:space="preserve"> the finest cultural tradit</w:t>
      </w:r>
      <w:r w:rsidR="00D2496A" w:rsidRPr="00232D1F">
        <w:rPr>
          <w:rFonts w:ascii="Times New Roman" w:hAnsi="Times New Roman" w:cs="Times New Roman"/>
          <w:szCs w:val="18"/>
          <w:lang w:val="en-US"/>
        </w:rPr>
        <w:t>ions of such countries as Kazakhstan, Japan, China, South Korea, Uzbekistan, Kyrgyzstan, Russia</w:t>
      </w:r>
      <w:r w:rsidR="00D52E86" w:rsidRPr="00232D1F">
        <w:rPr>
          <w:rFonts w:ascii="Times New Roman" w:hAnsi="Times New Roman" w:cs="Times New Roman"/>
          <w:szCs w:val="18"/>
          <w:lang w:val="en-US"/>
        </w:rPr>
        <w:t xml:space="preserve"> and countries of Europe and Middle East.</w:t>
      </w:r>
      <w:r w:rsidR="0097349D" w:rsidRPr="00232D1F">
        <w:rPr>
          <w:rFonts w:ascii="Times New Roman" w:hAnsi="Times New Roman" w:cs="Times New Roman"/>
          <w:szCs w:val="18"/>
          <w:lang w:val="en-US"/>
        </w:rPr>
        <w:t xml:space="preserve"> </w:t>
      </w:r>
    </w:p>
    <w:p w:rsidR="001046F5" w:rsidRPr="00D63DA0" w:rsidRDefault="001046F5" w:rsidP="001046F5">
      <w:pPr>
        <w:ind w:left="-426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054372" cy="2773700"/>
            <wp:effectExtent l="19050" t="0" r="3528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706" cy="27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E86" w:rsidRPr="00232D1F" w:rsidRDefault="00D52E86" w:rsidP="001C75DD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0"/>
          <w:szCs w:val="20"/>
          <w:lang w:val="en-US"/>
        </w:rPr>
      </w:pPr>
      <w:r w:rsidRPr="00232D1F">
        <w:rPr>
          <w:sz w:val="20"/>
          <w:szCs w:val="20"/>
          <w:lang w:val="en-US"/>
        </w:rPr>
        <w:t xml:space="preserve">The Festival is organized by </w:t>
      </w:r>
      <w:r w:rsidR="008066BB" w:rsidRPr="00232D1F">
        <w:rPr>
          <w:b w:val="0"/>
          <w:sz w:val="20"/>
          <w:szCs w:val="20"/>
          <w:lang w:val="en-US"/>
        </w:rPr>
        <w:t>"</w:t>
      </w:r>
      <w:r w:rsidR="008066BB" w:rsidRPr="00232D1F">
        <w:rPr>
          <w:sz w:val="20"/>
          <w:szCs w:val="20"/>
          <w:lang w:val="en-US"/>
        </w:rPr>
        <w:t>Schoolchildren's palace" State municipal enterprise</w:t>
      </w:r>
      <w:r w:rsidRPr="00232D1F">
        <w:rPr>
          <w:sz w:val="20"/>
          <w:szCs w:val="20"/>
          <w:lang w:val="en-US"/>
        </w:rPr>
        <w:t>, in cooperation with International Dance Sport Association, National</w:t>
      </w:r>
      <w:r w:rsidR="001C75DD" w:rsidRPr="00232D1F">
        <w:rPr>
          <w:sz w:val="20"/>
          <w:szCs w:val="20"/>
          <w:lang w:val="en-US"/>
        </w:rPr>
        <w:t xml:space="preserve"> Dance Council of Kazakhstan, National Dance Sport </w:t>
      </w:r>
      <w:proofErr w:type="gramStart"/>
      <w:r w:rsidR="001C75DD" w:rsidRPr="00232D1F">
        <w:rPr>
          <w:sz w:val="20"/>
          <w:szCs w:val="20"/>
          <w:lang w:val="en-US"/>
        </w:rPr>
        <w:t>De</w:t>
      </w:r>
      <w:r w:rsidR="008066BB" w:rsidRPr="00232D1F">
        <w:rPr>
          <w:sz w:val="20"/>
          <w:szCs w:val="20"/>
          <w:lang w:val="en-US"/>
        </w:rPr>
        <w:t>velopment Union supported by "</w:t>
      </w:r>
      <w:proofErr w:type="spellStart"/>
      <w:r w:rsidR="008066BB" w:rsidRPr="00232D1F">
        <w:rPr>
          <w:sz w:val="20"/>
          <w:szCs w:val="20"/>
          <w:lang w:val="en-US"/>
        </w:rPr>
        <w:t>Nur</w:t>
      </w:r>
      <w:proofErr w:type="spellEnd"/>
      <w:r w:rsidR="008066BB" w:rsidRPr="00232D1F">
        <w:rPr>
          <w:sz w:val="20"/>
          <w:szCs w:val="20"/>
          <w:lang w:val="en-US"/>
        </w:rPr>
        <w:t xml:space="preserve"> </w:t>
      </w:r>
      <w:proofErr w:type="spellStart"/>
      <w:r w:rsidR="008066BB" w:rsidRPr="00232D1F">
        <w:rPr>
          <w:sz w:val="20"/>
          <w:szCs w:val="20"/>
          <w:lang w:val="en-US"/>
        </w:rPr>
        <w:t>Otan</w:t>
      </w:r>
      <w:proofErr w:type="spellEnd"/>
      <w:r w:rsidR="001C75DD" w:rsidRPr="00232D1F">
        <w:rPr>
          <w:sz w:val="20"/>
          <w:szCs w:val="20"/>
          <w:lang w:val="en-US"/>
        </w:rPr>
        <w:t>" Party, and "Bomond" ballroom dancing ensemble.</w:t>
      </w:r>
      <w:proofErr w:type="gramEnd"/>
    </w:p>
    <w:p w:rsidR="00212D23" w:rsidRPr="00232D1F" w:rsidRDefault="00D52E86" w:rsidP="003E49D8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212D23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</w:p>
    <w:p w:rsidR="001C75DD" w:rsidRPr="00232D1F" w:rsidRDefault="001C75DD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Festival is held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in M</w:t>
      </w:r>
      <w:r w:rsidR="006D1C6D">
        <w:rPr>
          <w:rFonts w:ascii="Times New Roman" w:hAnsi="Times New Roman" w:cs="Times New Roman"/>
          <w:sz w:val="20"/>
          <w:szCs w:val="20"/>
          <w:lang w:val="en-US"/>
        </w:rPr>
        <w:t>ay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C03FE">
        <w:rPr>
          <w:rFonts w:ascii="Times New Roman" w:hAnsi="Times New Roman" w:cs="Times New Roman"/>
          <w:sz w:val="20"/>
          <w:szCs w:val="20"/>
          <w:lang w:val="en-US"/>
        </w:rPr>
        <w:t>10-11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>, 2014, Astana (Republic of Kazakhstan)</w:t>
      </w:r>
      <w:r w:rsidR="008066BB" w:rsidRPr="00232D1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046F5" w:rsidRPr="00232D1F" w:rsidRDefault="001C75DD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Event venue</w:t>
      </w:r>
      <w:r w:rsidR="00212D23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"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Schoolchildren's palace" </w:t>
      </w:r>
      <w:r w:rsidR="008066BB" w:rsidRPr="00232D1F">
        <w:rPr>
          <w:rFonts w:ascii="Times New Roman" w:hAnsi="Times New Roman" w:cs="Times New Roman"/>
          <w:sz w:val="20"/>
          <w:szCs w:val="20"/>
          <w:lang w:val="en-US"/>
        </w:rPr>
        <w:t>State municipal enterprise</w:t>
      </w:r>
      <w:proofErr w:type="gramStart"/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212D23" w:rsidRPr="00232D1F"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 w:rsidR="00212D23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32D1F">
        <w:rPr>
          <w:rFonts w:ascii="Times New Roman" w:hAnsi="Times New Roman" w:cs="Times New Roman"/>
          <w:sz w:val="20"/>
          <w:szCs w:val="20"/>
          <w:lang w:val="en-US"/>
        </w:rPr>
        <w:t>B.Momyshuly</w:t>
      </w:r>
      <w:proofErr w:type="spellEnd"/>
      <w:r w:rsidR="008066BB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63CB3"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 w:rsidR="008066BB" w:rsidRPr="00232D1F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5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C75DD" w:rsidRPr="00232D1F" w:rsidRDefault="001C75DD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The festival is held in the form of a competitive program</w:t>
      </w:r>
      <w:r w:rsidR="003E49D8" w:rsidRPr="00232D1F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categories are divided by age and level of dancing. 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Working languages</w:t>
      </w:r>
    </w:p>
    <w:p w:rsidR="001046F5" w:rsidRPr="00232D1F" w:rsidRDefault="003E49D8" w:rsidP="001F43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32D1F">
        <w:rPr>
          <w:rFonts w:ascii="Times New Roman" w:hAnsi="Times New Roman" w:cs="Times New Roman"/>
          <w:sz w:val="20"/>
          <w:szCs w:val="20"/>
          <w:lang w:val="en-US"/>
        </w:rPr>
        <w:t>working</w:t>
      </w:r>
      <w:proofErr w:type="gramEnd"/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l</w:t>
      </w:r>
      <w:r w:rsidR="00D63DA0">
        <w:rPr>
          <w:rFonts w:ascii="Times New Roman" w:hAnsi="Times New Roman" w:cs="Times New Roman"/>
          <w:sz w:val="20"/>
          <w:szCs w:val="20"/>
          <w:lang w:val="en-US"/>
        </w:rPr>
        <w:t>anguages ​​of the Festival are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Kazakh, Russian and English.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Contests </w:t>
      </w:r>
      <w:r w:rsidRPr="00232D1F">
        <w:rPr>
          <w:rFonts w:ascii="Times New Roman" w:hAnsi="Times New Roman" w:cs="Times New Roman"/>
          <w:b/>
          <w:bCs/>
          <w:sz w:val="20"/>
          <w:szCs w:val="20"/>
          <w:lang w:val="kk-KZ"/>
        </w:rPr>
        <w:t>on nominations</w:t>
      </w:r>
      <w:r w:rsidRPr="00232D1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are</w:t>
      </w:r>
      <w:r w:rsidRPr="00232D1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held in accordance with the Program Requirements </w:t>
      </w:r>
      <w:r w:rsidRPr="00232D1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of </w:t>
      </w:r>
      <w:r w:rsidRPr="00232D1F">
        <w:rPr>
          <w:rFonts w:ascii="Times New Roman" w:hAnsi="Times New Roman" w:cs="Times New Roman"/>
          <w:b/>
          <w:bCs/>
          <w:sz w:val="20"/>
          <w:szCs w:val="20"/>
          <w:lang w:val="kk-KZ"/>
        </w:rPr>
        <w:t>WDC, IDSA, NDC of Kazakhstan NDSDU</w:t>
      </w:r>
      <w:r w:rsidRPr="00232D1F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3E49D8" w:rsidRPr="00232D1F" w:rsidRDefault="003E49D8" w:rsidP="001046F5">
      <w:pPr>
        <w:pStyle w:val="a3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1F43E4" w:rsidRPr="00232D1F" w:rsidRDefault="003E49D8" w:rsidP="001046F5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32D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Platform</w:t>
      </w:r>
      <w:r w:rsidR="001F43E4" w:rsidRPr="00232D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: </w:t>
      </w:r>
    </w:p>
    <w:p w:rsidR="001046F5" w:rsidRPr="00232D1F" w:rsidRDefault="003E49D8" w:rsidP="001F43E4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232D1F">
        <w:rPr>
          <w:rFonts w:ascii="Times New Roman" w:hAnsi="Times New Roman" w:cs="Times New Roman"/>
          <w:bCs/>
          <w:color w:val="000000"/>
          <w:sz w:val="20"/>
          <w:szCs w:val="20"/>
        </w:rPr>
        <w:t>parquet</w:t>
      </w:r>
      <w:proofErr w:type="spellEnd"/>
      <w:r w:rsidR="001046F5" w:rsidRPr="00232D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320 </w:t>
      </w:r>
      <w:r w:rsidRPr="00232D1F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sq</w:t>
      </w:r>
      <w:r w:rsidR="001046F5" w:rsidRPr="00232D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232D1F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m.</w:t>
      </w:r>
    </w:p>
    <w:p w:rsidR="001F43E4" w:rsidRPr="00232D1F" w:rsidRDefault="003E49D8" w:rsidP="001046F5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232D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Judges</w:t>
      </w:r>
      <w:r w:rsidR="001F43E4" w:rsidRPr="00232D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1046F5" w:rsidRPr="00232D1F" w:rsidRDefault="003E49D8" w:rsidP="001046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32D1F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composition of the judiciary</w:t>
      </w:r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formed of judges </w:t>
      </w:r>
      <w:r w:rsidR="000D1E17">
        <w:rPr>
          <w:rFonts w:ascii="Times New Roman" w:hAnsi="Times New Roman" w:cs="Times New Roman"/>
          <w:sz w:val="20"/>
          <w:szCs w:val="20"/>
          <w:lang w:val="en-US"/>
        </w:rPr>
        <w:t>that hold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D1E17">
        <w:rPr>
          <w:rFonts w:ascii="Times New Roman" w:hAnsi="Times New Roman" w:cs="Times New Roman"/>
          <w:sz w:val="20"/>
          <w:szCs w:val="20"/>
          <w:lang w:val="en-US"/>
        </w:rPr>
        <w:t xml:space="preserve">the international </w:t>
      </w:r>
      <w:r w:rsidR="000D1E17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license </w:t>
      </w:r>
      <w:r w:rsidR="000D1E17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>WDC and other organizations.</w:t>
      </w:r>
    </w:p>
    <w:p w:rsidR="0057028B" w:rsidRPr="00232D1F" w:rsidRDefault="003E49D8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Rewards</w:t>
      </w:r>
      <w:r w:rsidR="001F43E4" w:rsidRPr="00232D1F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3E49D8" w:rsidRPr="00232D1F" w:rsidRDefault="003E49D8" w:rsidP="003E49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sz w:val="20"/>
          <w:szCs w:val="20"/>
          <w:lang w:val="en-US"/>
        </w:rPr>
        <w:t>Cups, medals, diplomas and prizes.</w:t>
      </w:r>
    </w:p>
    <w:p w:rsidR="003E49D8" w:rsidRPr="00232D1F" w:rsidRDefault="003E49D8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</w:pPr>
      <w:r w:rsidRPr="00232D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 xml:space="preserve">Chairman of the </w:t>
      </w:r>
      <w:r w:rsidR="00C75F7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>Counting</w:t>
      </w:r>
      <w:r w:rsidRPr="00232D1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US"/>
        </w:rPr>
        <w:t xml:space="preserve"> Committee of the Festival:</w:t>
      </w:r>
    </w:p>
    <w:p w:rsidR="003E49D8" w:rsidRPr="00232D1F" w:rsidRDefault="00C75F77" w:rsidP="001046F5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A</w:t>
      </w:r>
      <w:r w:rsidR="003E49D8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Chairman of the Counting Commission Festival is assigned</w:t>
      </w:r>
      <w:r w:rsidRPr="00C75F7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t</w:t>
      </w:r>
      <w:r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>o coordinate the work of the judiciary</w:t>
      </w:r>
      <w:r w:rsidR="003E49D8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046F5" w:rsidRPr="00232D1F" w:rsidRDefault="00D63DA0" w:rsidP="001046F5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The </w:t>
      </w:r>
      <w:r w:rsidR="00C75F77">
        <w:rPr>
          <w:rFonts w:ascii="Times New Roman" w:hAnsi="Times New Roman" w:cs="Times New Roman"/>
          <w:color w:val="000000"/>
          <w:sz w:val="20"/>
          <w:szCs w:val="20"/>
          <w:lang w:val="en-US"/>
        </w:rPr>
        <w:t>counting totals</w:t>
      </w:r>
      <w:r w:rsidR="003E49D8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are </w:t>
      </w:r>
      <w:r w:rsidR="00C75F77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based under </w:t>
      </w:r>
      <w:r w:rsidR="003E49D8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>the skating system</w:t>
      </w:r>
      <w:r w:rsidR="00C75F77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On-line registration</w:t>
      </w:r>
      <w:r w:rsidR="001F43E4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: </w:t>
      </w:r>
      <w:r w:rsidR="001046F5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>From April 5 till Aril 30</w:t>
      </w:r>
      <w:proofErr w:type="gramStart"/>
      <w:r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="001046F5" w:rsidRPr="00232D1F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2014</w:t>
      </w:r>
      <w:proofErr w:type="gramEnd"/>
    </w:p>
    <w:p w:rsidR="001046F5" w:rsidRPr="00D63DA0" w:rsidRDefault="001046F5" w:rsidP="001046F5">
      <w:pPr>
        <w:pStyle w:val="a3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color w:val="FF0000"/>
          <w:sz w:val="20"/>
          <w:szCs w:val="20"/>
          <w:lang w:val="en-US"/>
        </w:rPr>
        <w:t>SilkWayfestival</w:t>
      </w:r>
      <w:r w:rsidRPr="00D63DA0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  <w:r w:rsidRPr="00232D1F">
        <w:rPr>
          <w:rFonts w:ascii="Times New Roman" w:hAnsi="Times New Roman" w:cs="Times New Roman"/>
          <w:color w:val="FF0000"/>
          <w:sz w:val="20"/>
          <w:szCs w:val="20"/>
          <w:lang w:val="en-US"/>
        </w:rPr>
        <w:t>com</w:t>
      </w: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Registration fee: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Silk Way -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12 </w:t>
      </w:r>
      <w:r w:rsidR="003E49D8" w:rsidRPr="00232D1F">
        <w:rPr>
          <w:rFonts w:ascii="Times New Roman" w:hAnsi="Times New Roman" w:cs="Times New Roman"/>
          <w:sz w:val="20"/>
          <w:szCs w:val="20"/>
          <w:lang w:val="en-US"/>
        </w:rPr>
        <w:t>euro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(3000 </w:t>
      </w:r>
      <w:proofErr w:type="spellStart"/>
      <w:r w:rsidR="003E49D8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Pr="00232D1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National Championship</w:t>
      </w:r>
      <w:r w:rsidR="001046F5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16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>euro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(4000 </w:t>
      </w:r>
      <w:proofErr w:type="spellStart"/>
      <w:r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Eurasia open –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20 </w:t>
      </w:r>
      <w:r w:rsidR="003E49D8" w:rsidRPr="00232D1F">
        <w:rPr>
          <w:rFonts w:ascii="Times New Roman" w:hAnsi="Times New Roman" w:cs="Times New Roman"/>
          <w:sz w:val="20"/>
          <w:szCs w:val="20"/>
          <w:lang w:val="en-US"/>
        </w:rPr>
        <w:t>euro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(5000 </w:t>
      </w:r>
      <w:proofErr w:type="spellStart"/>
      <w:r w:rsidR="003E49D8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Pr="00232D1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IDSA Cup –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30 </w:t>
      </w:r>
      <w:r w:rsidR="003E49D8" w:rsidRPr="00232D1F">
        <w:rPr>
          <w:rFonts w:ascii="Times New Roman" w:hAnsi="Times New Roman" w:cs="Times New Roman"/>
          <w:sz w:val="20"/>
          <w:szCs w:val="20"/>
          <w:lang w:val="en-US"/>
        </w:rPr>
        <w:t>euro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(7500 </w:t>
      </w:r>
      <w:proofErr w:type="spellStart"/>
      <w:r w:rsidR="003E49D8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Pr="00232D1F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3E49D8" w:rsidRPr="00232D1F" w:rsidRDefault="003E49D8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3E49D8" w:rsidRPr="00232D1F" w:rsidRDefault="003E49D8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Tickets:</w:t>
      </w: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Participant</w:t>
      </w:r>
      <w:r w:rsidR="001046F5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– 8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>euro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(2000 </w:t>
      </w:r>
      <w:proofErr w:type="spellStart"/>
      <w:r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>for one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>division</w:t>
      </w:r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046F5" w:rsidRPr="00232D1F" w:rsidRDefault="003E49D8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Spectator</w:t>
      </w:r>
      <w:r w:rsidR="001046F5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r w:rsidRPr="002B6CF6">
        <w:rPr>
          <w:rFonts w:ascii="Times New Roman" w:hAnsi="Times New Roman" w:cs="Times New Roman"/>
          <w:b/>
          <w:sz w:val="20"/>
          <w:szCs w:val="20"/>
          <w:lang w:val="en-US"/>
        </w:rPr>
        <w:t>1 division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1500 </w:t>
      </w:r>
      <w:proofErr w:type="spellStart"/>
      <w:r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proofErr w:type="gramStart"/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>at</w:t>
      </w:r>
      <w:proofErr w:type="gramEnd"/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the table</w:t>
      </w:r>
      <w:r w:rsidR="001046F5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3000 </w:t>
      </w:r>
      <w:proofErr w:type="spellStart"/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2 </w:t>
      </w:r>
      <w:proofErr w:type="gramStart"/>
      <w:r w:rsidR="00D86B3A" w:rsidRPr="00232D1F">
        <w:rPr>
          <w:rFonts w:ascii="Times New Roman" w:hAnsi="Times New Roman" w:cs="Times New Roman"/>
          <w:b/>
          <w:sz w:val="20"/>
          <w:szCs w:val="20"/>
          <w:lang w:val="en-US"/>
        </w:rPr>
        <w:t>division</w:t>
      </w: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F43E4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</w:t>
      </w:r>
      <w:proofErr w:type="gramEnd"/>
      <w:r w:rsidR="001F43E4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1500 </w:t>
      </w:r>
      <w:proofErr w:type="spellStart"/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at the table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3000 </w:t>
      </w:r>
      <w:proofErr w:type="spellStart"/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3 </w:t>
      </w:r>
      <w:proofErr w:type="gramStart"/>
      <w:r w:rsidR="00D86B3A" w:rsidRPr="00232D1F">
        <w:rPr>
          <w:rFonts w:ascii="Times New Roman" w:hAnsi="Times New Roman" w:cs="Times New Roman"/>
          <w:b/>
          <w:sz w:val="20"/>
          <w:szCs w:val="20"/>
          <w:lang w:val="en-US"/>
        </w:rPr>
        <w:t>division</w:t>
      </w: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1F43E4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-</w:t>
      </w:r>
      <w:proofErr w:type="gramEnd"/>
      <w:r w:rsidR="001F43E4" w:rsidRPr="00232D1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3000 </w:t>
      </w:r>
      <w:proofErr w:type="spellStart"/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D63CB3"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at the table  </w:t>
      </w:r>
      <w:r w:rsidRPr="00232D1F">
        <w:rPr>
          <w:rFonts w:ascii="Times New Roman" w:hAnsi="Times New Roman" w:cs="Times New Roman"/>
          <w:sz w:val="20"/>
          <w:szCs w:val="20"/>
          <w:lang w:val="en-US"/>
        </w:rPr>
        <w:t xml:space="preserve">5000 </w:t>
      </w:r>
      <w:proofErr w:type="spellStart"/>
      <w:r w:rsidR="00D86B3A" w:rsidRPr="00232D1F">
        <w:rPr>
          <w:rFonts w:ascii="Times New Roman" w:hAnsi="Times New Roman" w:cs="Times New Roman"/>
          <w:sz w:val="20"/>
          <w:szCs w:val="20"/>
          <w:lang w:val="en-US"/>
        </w:rPr>
        <w:t>tenge</w:t>
      </w:r>
      <w:proofErr w:type="spellEnd"/>
      <w:r w:rsidR="001F43E4" w:rsidRPr="00232D1F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046F5" w:rsidRPr="00D63DA0" w:rsidRDefault="00D86B3A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32D1F">
        <w:rPr>
          <w:rFonts w:ascii="Times New Roman" w:hAnsi="Times New Roman" w:cs="Times New Roman"/>
          <w:b/>
          <w:sz w:val="20"/>
          <w:szCs w:val="20"/>
          <w:lang w:val="en-US"/>
        </w:rPr>
        <w:t>Organizer</w:t>
      </w:r>
      <w:r w:rsidR="001046F5" w:rsidRPr="00D63DA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+7 707 4 151 151 </w:t>
      </w:r>
    </w:p>
    <w:p w:rsidR="001046F5" w:rsidRPr="00D63DA0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066BB" w:rsidRPr="00232D1F" w:rsidRDefault="008066BB" w:rsidP="001046F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6BB" w:rsidRPr="00232D1F" w:rsidRDefault="008066BB" w:rsidP="001046F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6BB" w:rsidRPr="00232D1F" w:rsidRDefault="008066BB" w:rsidP="001046F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3CB3" w:rsidRPr="00EB24D5" w:rsidRDefault="001046F5" w:rsidP="00D63CB3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IDSA</w:t>
      </w:r>
      <w:r w:rsidRPr="00D63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Cup.</w:t>
      </w:r>
      <w:proofErr w:type="gramEnd"/>
      <w:r w:rsidRPr="00D63C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Eurasia </w:t>
      </w:r>
      <w:r w:rsidRPr="00232D1F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D63CB3" w:rsidRPr="00D63CB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63CB3" w:rsidRDefault="00D63CB3" w:rsidP="00D63CB3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The Prize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Fund</w:t>
      </w:r>
      <w:r w:rsidRPr="00EB24D5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="00FB3283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composes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r w:rsidRPr="00EB24D5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3500000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tenge</w:t>
      </w:r>
      <w:proofErr w:type="spellEnd"/>
    </w:p>
    <w:p w:rsidR="00D63CB3" w:rsidRDefault="00D63CB3" w:rsidP="00D63CB3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D63CB3" w:rsidRDefault="00D63CB3" w:rsidP="00D63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IDSA</w:t>
      </w:r>
      <w:r w:rsidRPr="00FB32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CUP</w:t>
      </w:r>
    </w:p>
    <w:p w:rsidR="00D63CB3" w:rsidRPr="00FB3283" w:rsidRDefault="00D63CB3" w:rsidP="00D63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1809"/>
        <w:gridCol w:w="1134"/>
        <w:gridCol w:w="1418"/>
        <w:gridCol w:w="1270"/>
        <w:gridCol w:w="1408"/>
        <w:gridCol w:w="1408"/>
        <w:gridCol w:w="1408"/>
      </w:tblGrid>
      <w:tr w:rsidR="00D63CB3" w:rsidTr="00D73E7F">
        <w:tc>
          <w:tcPr>
            <w:tcW w:w="1809" w:type="dxa"/>
          </w:tcPr>
          <w:p w:rsidR="00D63CB3" w:rsidRPr="00FB3283" w:rsidRDefault="00D63CB3" w:rsidP="00D73E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0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3CB3" w:rsidTr="00D73E7F">
        <w:tc>
          <w:tcPr>
            <w:tcW w:w="1809" w:type="dxa"/>
          </w:tcPr>
          <w:p w:rsidR="00D63CB3" w:rsidRPr="00B52A3D" w:rsidRDefault="00D63CB3" w:rsidP="00D63C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older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</w:t>
            </w:r>
          </w:p>
        </w:tc>
        <w:tc>
          <w:tcPr>
            <w:tcW w:w="1134" w:type="dxa"/>
          </w:tcPr>
          <w:p w:rsidR="00D63CB3" w:rsidRP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  <w:tr w:rsidR="00D63CB3" w:rsidTr="00D73E7F">
        <w:tc>
          <w:tcPr>
            <w:tcW w:w="1809" w:type="dxa"/>
          </w:tcPr>
          <w:p w:rsidR="00D63CB3" w:rsidRPr="00B52A3D" w:rsidRDefault="00D63CB3" w:rsidP="00D63CB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12-15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  <w:tr w:rsidR="00D63CB3" w:rsidTr="00D73E7F">
        <w:tc>
          <w:tcPr>
            <w:tcW w:w="1809" w:type="dxa"/>
          </w:tcPr>
          <w:p w:rsidR="00D63CB3" w:rsidRPr="00B52A3D" w:rsidRDefault="00D63CB3" w:rsidP="00D73E7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-15 years lat</w:t>
            </w:r>
          </w:p>
        </w:tc>
        <w:tc>
          <w:tcPr>
            <w:tcW w:w="1134" w:type="dxa"/>
          </w:tcPr>
          <w:p w:rsid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</w:tbl>
    <w:p w:rsidR="00D63CB3" w:rsidRDefault="00D63CB3" w:rsidP="00D63CB3">
      <w:pPr>
        <w:pStyle w:val="a3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D63CB3" w:rsidRPr="00D67BFE" w:rsidRDefault="00D63CB3" w:rsidP="00D63C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67BFE">
        <w:rPr>
          <w:rFonts w:ascii="Times New Roman" w:hAnsi="Times New Roman" w:cs="Times New Roman"/>
          <w:b/>
          <w:sz w:val="28"/>
          <w:szCs w:val="28"/>
        </w:rPr>
        <w:t>Eurasia</w:t>
      </w:r>
      <w:proofErr w:type="spellEnd"/>
      <w:r w:rsidRPr="00D67B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open</w:t>
      </w:r>
    </w:p>
    <w:p w:rsidR="00D63CB3" w:rsidRDefault="00D63CB3" w:rsidP="00D63CB3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7"/>
        <w:tblW w:w="0" w:type="auto"/>
        <w:tblLook w:val="04A0"/>
      </w:tblPr>
      <w:tblGrid>
        <w:gridCol w:w="1809"/>
        <w:gridCol w:w="1134"/>
        <w:gridCol w:w="1418"/>
        <w:gridCol w:w="1270"/>
        <w:gridCol w:w="1408"/>
        <w:gridCol w:w="1408"/>
        <w:gridCol w:w="1408"/>
      </w:tblGrid>
      <w:tr w:rsidR="00D63CB3" w:rsidTr="00D73E7F">
        <w:tc>
          <w:tcPr>
            <w:tcW w:w="1809" w:type="dxa"/>
          </w:tcPr>
          <w:p w:rsidR="00D63CB3" w:rsidRDefault="00D63CB3" w:rsidP="00D73E7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70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0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40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08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3CB3" w:rsidRPr="00B52A3D" w:rsidTr="00D73E7F">
        <w:tc>
          <w:tcPr>
            <w:tcW w:w="1809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older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  <w:tr w:rsidR="00D63CB3" w:rsidRPr="00B52A3D" w:rsidTr="00D73E7F">
        <w:tc>
          <w:tcPr>
            <w:tcW w:w="1809" w:type="dxa"/>
          </w:tcPr>
          <w:p w:rsidR="00D63CB3" w:rsidRPr="00B52A3D" w:rsidRDefault="00D63CB3" w:rsidP="00D63C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-15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years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</w:t>
            </w:r>
          </w:p>
        </w:tc>
        <w:tc>
          <w:tcPr>
            <w:tcW w:w="1134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  <w:p w:rsidR="00D67BFE" w:rsidRPr="00B52A3D" w:rsidRDefault="00D67BFE" w:rsidP="00D67B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  <w:tr w:rsidR="00D63CB3" w:rsidRPr="00B52A3D" w:rsidTr="00D73E7F">
        <w:tc>
          <w:tcPr>
            <w:tcW w:w="1809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12-13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years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</w:p>
        </w:tc>
        <w:tc>
          <w:tcPr>
            <w:tcW w:w="1134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D67BFE" w:rsidRPr="00D67BFE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  <w:tr w:rsidR="00D63CB3" w:rsidRPr="00B52A3D" w:rsidTr="00D73E7F">
        <w:tc>
          <w:tcPr>
            <w:tcW w:w="1809" w:type="dxa"/>
          </w:tcPr>
          <w:p w:rsidR="00D63CB3" w:rsidRPr="00B52A3D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years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lat</w:t>
            </w:r>
          </w:p>
        </w:tc>
        <w:tc>
          <w:tcPr>
            <w:tcW w:w="1134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1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270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  <w:tc>
          <w:tcPr>
            <w:tcW w:w="1408" w:type="dxa"/>
          </w:tcPr>
          <w:p w:rsidR="00D63CB3" w:rsidRDefault="00D63CB3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2A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  <w:p w:rsidR="00D67BFE" w:rsidRPr="00B52A3D" w:rsidRDefault="00D67BFE" w:rsidP="00D7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</w:t>
            </w:r>
          </w:p>
        </w:tc>
      </w:tr>
    </w:tbl>
    <w:p w:rsidR="00D63CB3" w:rsidRPr="00D63CB3" w:rsidRDefault="00D63CB3" w:rsidP="00D63C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46F5" w:rsidRPr="00232D1F" w:rsidRDefault="001046F5" w:rsidP="001046F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46F5" w:rsidRDefault="001046F5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67BFE" w:rsidRPr="00D67BFE" w:rsidRDefault="00D67BFE" w:rsidP="001046F5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86534" w:rsidRPr="00232D1F" w:rsidRDefault="00686534" w:rsidP="001046F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86534" w:rsidRPr="00232D1F" w:rsidRDefault="00686534" w:rsidP="001046F5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45" w:rightFromText="45" w:vertAnchor="text"/>
        <w:tblW w:w="9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7"/>
        <w:gridCol w:w="55"/>
        <w:gridCol w:w="2394"/>
        <w:gridCol w:w="1111"/>
        <w:gridCol w:w="2072"/>
        <w:gridCol w:w="1531"/>
        <w:gridCol w:w="1914"/>
      </w:tblGrid>
      <w:tr w:rsidR="001046F5" w:rsidRPr="00232D1F" w:rsidTr="00541125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  <w:proofErr w:type="spellEnd"/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Dancing program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54112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Rank</w:t>
            </w:r>
          </w:p>
        </w:tc>
      </w:tr>
      <w:tr w:rsidR="001046F5" w:rsidRPr="00D67BFE" w:rsidTr="00C32D6E"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43E4" w:rsidRPr="00232D1F" w:rsidRDefault="0054112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10</w:t>
            </w:r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 </w:t>
            </w:r>
            <w:r w:rsidR="00541125"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r w:rsidR="001F43E4"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541125"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Starts at</w:t>
            </w:r>
            <w:r w:rsidR="00686534"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1.00</w:t>
            </w:r>
            <w:r w:rsidR="00541125"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1125"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a.m</w:t>
            </w:r>
            <w:proofErr w:type="spellEnd"/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1046F5" w:rsidRPr="00232D1F" w:rsidTr="00541125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Juvenile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 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W,V,Q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A23F9C" w:rsidRDefault="001046F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10-11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Silk way</w:t>
            </w:r>
          </w:p>
        </w:tc>
      </w:tr>
      <w:tr w:rsidR="001046F5" w:rsidRPr="00232D1F" w:rsidTr="00541125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Juvenile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-2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Ch, S,  R,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10-11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Silk way</w:t>
            </w:r>
          </w:p>
        </w:tc>
      </w:tr>
      <w:tr w:rsidR="001046F5" w:rsidRPr="00232D1F" w:rsidTr="00541125">
        <w:trPr>
          <w:trHeight w:val="33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  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W,V,Q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12-1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D67BFE" w:rsidTr="00C32D6E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125" w:rsidRPr="00232D1F" w:rsidRDefault="00541125" w:rsidP="00541125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10</w:t>
            </w:r>
          </w:p>
          <w:p w:rsidR="00541125" w:rsidRPr="00232D1F" w:rsidRDefault="00541125" w:rsidP="00541125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proofErr w:type="gramEnd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Starts at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046F5" w:rsidRPr="00232D1F" w:rsidTr="00541125">
        <w:trPr>
          <w:trHeight w:val="41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46F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541125" w:rsidP="00541125">
            <w:pPr>
              <w:pStyle w:val="a3"/>
              <w:ind w:right="575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541125" w:rsidRPr="00232D1F" w:rsidTr="00541125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1125" w:rsidRPr="00232D1F" w:rsidRDefault="0054112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125" w:rsidRPr="00232D1F" w:rsidRDefault="00541125" w:rsidP="005411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541125" w:rsidRPr="00232D1F" w:rsidTr="00541125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1125" w:rsidRPr="00232D1F" w:rsidRDefault="0054112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541125" w:rsidRPr="00232D1F" w:rsidTr="00541125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1125" w:rsidRPr="00232D1F" w:rsidRDefault="0054112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541125" w:rsidRPr="00232D1F" w:rsidTr="00541125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1125" w:rsidRPr="00232D1F" w:rsidRDefault="0054112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Young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16-18 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541125" w:rsidRPr="00232D1F" w:rsidTr="00541125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541125" w:rsidRPr="00232D1F" w:rsidRDefault="0054112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Adult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12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125" w:rsidRPr="00A23F9C" w:rsidRDefault="00541125" w:rsidP="00A23F9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and older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1125" w:rsidRPr="00232D1F" w:rsidRDefault="00541125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1046F5" w:rsidRPr="00D67BFE" w:rsidTr="00C32D6E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32D6E" w:rsidRPr="00232D1F" w:rsidRDefault="00C32D6E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10</w:t>
            </w:r>
          </w:p>
          <w:p w:rsidR="00C32D6E" w:rsidRPr="00232D1F" w:rsidRDefault="00C32D6E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proofErr w:type="gramEnd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Starts at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A23F9C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Up to 9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  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Juniors</w:t>
            </w:r>
            <w:r w:rsidR="00711504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12-15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IDSA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  <w:proofErr w:type="spellEnd"/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Young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="00A320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Adult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older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A3208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Young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Adult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older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IDSA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  <w:proofErr w:type="spellEnd"/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Formation</w:t>
            </w:r>
            <w:proofErr w:type="spellEnd"/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10-15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6F5" w:rsidRPr="00D67BFE" w:rsidTr="00C32D6E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43E4" w:rsidRPr="00232D1F" w:rsidRDefault="001F43E4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43E4" w:rsidRPr="00232D1F" w:rsidRDefault="001F43E4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43E4" w:rsidRPr="00232D1F" w:rsidRDefault="001F43E4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F43E4" w:rsidRPr="00232D1F" w:rsidRDefault="001F43E4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2D6E" w:rsidRPr="00232D1F" w:rsidRDefault="00C32D6E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11</w:t>
            </w:r>
          </w:p>
          <w:p w:rsidR="00C32D6E" w:rsidRPr="00232D1F" w:rsidRDefault="00C32D6E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Starts at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a.m</w:t>
            </w:r>
            <w:proofErr w:type="spellEnd"/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y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D67BFE" w:rsidTr="00C32D6E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32D6E" w:rsidRPr="00232D1F" w:rsidRDefault="00C32D6E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11</w:t>
            </w:r>
          </w:p>
          <w:p w:rsidR="00C32D6E" w:rsidRPr="00232D1F" w:rsidRDefault="00C32D6E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proofErr w:type="gramEnd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Starts at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2D6E" w:rsidRPr="00232D1F" w:rsidTr="00C32D6E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R,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D6E" w:rsidRPr="00A23F9C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C32D6E" w:rsidRPr="00232D1F" w:rsidTr="00C32D6E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-2 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C32D6E" w:rsidRPr="00232D1F" w:rsidTr="00C32D6E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C32D6E" w:rsidRPr="00232D1F" w:rsidTr="00C32D6E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--2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C32D6E" w:rsidRPr="00232D1F" w:rsidTr="00C32D6E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Young 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16-18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C32D6E" w:rsidRPr="00232D1F" w:rsidTr="00C32D6E">
        <w:trPr>
          <w:trHeight w:val="36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Adult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2D6E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D6E" w:rsidRPr="00232D1F" w:rsidRDefault="00C32D6E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older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D6E" w:rsidRPr="00232D1F" w:rsidRDefault="00C32D6E">
            <w:pPr>
              <w:rPr>
                <w:rFonts w:ascii="Times New Roman" w:hAnsi="Times New Roman" w:cs="Times New Roman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National Championship open</w:t>
            </w:r>
          </w:p>
        </w:tc>
      </w:tr>
      <w:tr w:rsidR="001046F5" w:rsidRPr="00D67BFE" w:rsidTr="00C32D6E">
        <w:trPr>
          <w:trHeight w:val="360"/>
        </w:trPr>
        <w:tc>
          <w:tcPr>
            <w:tcW w:w="973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066BB" w:rsidRPr="00232D1F" w:rsidRDefault="008066BB" w:rsidP="008066BB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May 11</w:t>
            </w:r>
          </w:p>
          <w:p w:rsidR="008066BB" w:rsidRPr="00232D1F" w:rsidRDefault="008066BB" w:rsidP="008066BB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division</w:t>
            </w:r>
            <w:proofErr w:type="gramEnd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Starts at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.00</w:t>
            </w:r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p.m</w:t>
            </w:r>
            <w:proofErr w:type="spellEnd"/>
          </w:p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Е-3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 S, 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Up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Juvenile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  <w:r w:rsidR="008066BB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12-13 </w:t>
            </w:r>
            <w:r w:rsidR="008066BB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14-15 </w:t>
            </w:r>
            <w:r w:rsidR="008066BB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open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Junior</w:t>
            </w:r>
            <w:r w:rsidR="00711504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W,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12-15 </w:t>
            </w:r>
            <w:r w:rsidR="008066BB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3F9C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  <w:proofErr w:type="spellEnd"/>
            <w:r w:rsidR="00A23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old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IDSA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Cup</w:t>
            </w:r>
            <w:proofErr w:type="spellEnd"/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Young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Adults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Ch, S, R,P, J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8066BB" w:rsidP="008066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older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Silk way</w:t>
            </w:r>
          </w:p>
        </w:tc>
      </w:tr>
      <w:tr w:rsidR="001046F5" w:rsidRPr="00232D1F" w:rsidTr="00541125">
        <w:trPr>
          <w:trHeight w:val="360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8066BB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Young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Adults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711504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046F5"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046F5" w:rsidRPr="00232D1F" w:rsidRDefault="001046F5" w:rsidP="00C32D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W,T,V,F,Q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8066BB" w:rsidP="008066B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older</w:t>
            </w:r>
            <w:proofErr w:type="spellEnd"/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6F5" w:rsidRPr="00232D1F" w:rsidRDefault="001046F5" w:rsidP="00C32D6E">
            <w:pPr>
              <w:pStyle w:val="a3"/>
              <w:ind w:right="5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D1F">
              <w:rPr>
                <w:rFonts w:ascii="Times New Roman" w:hAnsi="Times New Roman" w:cs="Times New Roman"/>
                <w:b/>
                <w:sz w:val="20"/>
                <w:szCs w:val="20"/>
              </w:rPr>
              <w:t>Eurasia</w:t>
            </w:r>
            <w:proofErr w:type="spellEnd"/>
            <w:r w:rsidRPr="00232D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open</w:t>
            </w:r>
          </w:p>
        </w:tc>
      </w:tr>
    </w:tbl>
    <w:p w:rsidR="001046F5" w:rsidRPr="00232D1F" w:rsidRDefault="001046F5" w:rsidP="001046F5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1046F5" w:rsidRPr="00232D1F" w:rsidSect="00C32D6E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2700"/>
    <w:multiLevelType w:val="hybridMultilevel"/>
    <w:tmpl w:val="3A0094CE"/>
    <w:lvl w:ilvl="0" w:tplc="76C6E42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F242D"/>
    <w:multiLevelType w:val="hybridMultilevel"/>
    <w:tmpl w:val="2FB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46F5"/>
    <w:rsid w:val="000D1E17"/>
    <w:rsid w:val="000E4C4B"/>
    <w:rsid w:val="001046F5"/>
    <w:rsid w:val="00111FDF"/>
    <w:rsid w:val="001C75DD"/>
    <w:rsid w:val="001F43E4"/>
    <w:rsid w:val="00212D23"/>
    <w:rsid w:val="00232D1F"/>
    <w:rsid w:val="002831EB"/>
    <w:rsid w:val="002B6CF6"/>
    <w:rsid w:val="003E49D8"/>
    <w:rsid w:val="00407903"/>
    <w:rsid w:val="00471C32"/>
    <w:rsid w:val="00514694"/>
    <w:rsid w:val="00541125"/>
    <w:rsid w:val="0057028B"/>
    <w:rsid w:val="00605FD4"/>
    <w:rsid w:val="006738E4"/>
    <w:rsid w:val="00686534"/>
    <w:rsid w:val="006D1C6D"/>
    <w:rsid w:val="00711504"/>
    <w:rsid w:val="008066BB"/>
    <w:rsid w:val="00807575"/>
    <w:rsid w:val="008A39D3"/>
    <w:rsid w:val="0097349D"/>
    <w:rsid w:val="00A23F9C"/>
    <w:rsid w:val="00A3208F"/>
    <w:rsid w:val="00B95A51"/>
    <w:rsid w:val="00BC2F46"/>
    <w:rsid w:val="00C32D6E"/>
    <w:rsid w:val="00C75F77"/>
    <w:rsid w:val="00D2496A"/>
    <w:rsid w:val="00D52E86"/>
    <w:rsid w:val="00D63CB3"/>
    <w:rsid w:val="00D63DA0"/>
    <w:rsid w:val="00D67BFE"/>
    <w:rsid w:val="00D708E8"/>
    <w:rsid w:val="00D86B3A"/>
    <w:rsid w:val="00D965A2"/>
    <w:rsid w:val="00DA0930"/>
    <w:rsid w:val="00DC03FE"/>
    <w:rsid w:val="00F35C43"/>
    <w:rsid w:val="00FB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94"/>
  </w:style>
  <w:style w:type="paragraph" w:styleId="3">
    <w:name w:val="heading 3"/>
    <w:basedOn w:val="a"/>
    <w:link w:val="30"/>
    <w:uiPriority w:val="9"/>
    <w:qFormat/>
    <w:rsid w:val="00D52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6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E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D52E86"/>
    <w:rPr>
      <w:i/>
      <w:iCs/>
    </w:rPr>
  </w:style>
  <w:style w:type="table" w:styleId="a7">
    <w:name w:val="Table Grid"/>
    <w:basedOn w:val="a1"/>
    <w:uiPriority w:val="59"/>
    <w:rsid w:val="00D6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2014-03-28T06:36:00Z</cp:lastPrinted>
  <dcterms:created xsi:type="dcterms:W3CDTF">2014-03-28T07:48:00Z</dcterms:created>
  <dcterms:modified xsi:type="dcterms:W3CDTF">2014-03-28T07:48:00Z</dcterms:modified>
</cp:coreProperties>
</file>